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237"/>
      </w:tblGrid>
      <w:tr w:rsidR="005163F0" w:rsidRPr="007E609E" w14:paraId="0003D37F" w14:textId="77777777" w:rsidTr="00BF2685">
        <w:tc>
          <w:tcPr>
            <w:tcW w:w="3936" w:type="dxa"/>
            <w:shd w:val="clear" w:color="auto" w:fill="BFBFBF"/>
          </w:tcPr>
          <w:p w14:paraId="4D531BDC" w14:textId="77777777" w:rsidR="005163F0" w:rsidRPr="007E609E" w:rsidRDefault="005163F0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14:paraId="0860AE1A" w14:textId="77777777" w:rsidR="005163F0" w:rsidRPr="007E609E" w:rsidRDefault="005163F0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val="en-US" w:eastAsia="ru-RU"/>
              </w:rPr>
            </w:pPr>
            <w:r w:rsidRPr="00074982">
              <w:rPr>
                <w:rFonts w:ascii="Times New Roman" w:eastAsia="Times New Roman" w:hAnsi="Times New Roman" w:cs="Times New Roman"/>
                <w:sz w:val="36"/>
                <w:szCs w:val="36"/>
                <w:lang w:val="en-US" w:eastAsia="ru-RU"/>
              </w:rPr>
              <w:t>Венчурний</w:t>
            </w:r>
            <w: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  <w:r w:rsidRPr="00074982">
              <w:rPr>
                <w:rFonts w:ascii="Times New Roman" w:eastAsia="Times New Roman" w:hAnsi="Times New Roman" w:cs="Times New Roman"/>
                <w:sz w:val="36"/>
                <w:szCs w:val="36"/>
                <w:lang w:val="en-US" w:eastAsia="ru-RU"/>
              </w:rPr>
              <w:t>бізнес</w:t>
            </w:r>
          </w:p>
        </w:tc>
      </w:tr>
      <w:tr w:rsidR="00DE1909" w:rsidRPr="007E609E" w14:paraId="359BD067" w14:textId="77777777" w:rsidTr="00BF2685">
        <w:trPr>
          <w:trHeight w:val="250"/>
        </w:trPr>
        <w:tc>
          <w:tcPr>
            <w:tcW w:w="3936" w:type="dxa"/>
          </w:tcPr>
          <w:p w14:paraId="2DD55D85" w14:textId="77777777" w:rsidR="00DE1909" w:rsidRPr="009C582A" w:rsidRDefault="00DE1909" w:rsidP="00DE19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582A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6D717B80" w14:textId="77777777" w:rsidR="00DE1909" w:rsidRPr="004F0683" w:rsidRDefault="00DE1909" w:rsidP="00DE19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068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Міжнародний бізнес</w:t>
            </w:r>
            <w:r w:rsidRPr="004F068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DE1909" w:rsidRPr="007E609E" w14:paraId="0082C913" w14:textId="77777777" w:rsidTr="00BF2685">
        <w:trPr>
          <w:trHeight w:val="250"/>
        </w:trPr>
        <w:tc>
          <w:tcPr>
            <w:tcW w:w="3936" w:type="dxa"/>
          </w:tcPr>
          <w:p w14:paraId="3596DB0E" w14:textId="77777777" w:rsidR="00DE1909" w:rsidRPr="007E609E" w:rsidRDefault="00DE1909" w:rsidP="004C7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Кафедра</w:t>
            </w:r>
          </w:p>
        </w:tc>
        <w:tc>
          <w:tcPr>
            <w:tcW w:w="6237" w:type="dxa"/>
          </w:tcPr>
          <w:p w14:paraId="775E878B" w14:textId="77777777" w:rsidR="00DE1909" w:rsidRPr="007E609E" w:rsidRDefault="00DE1909" w:rsidP="004C7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Менеджменту, публічного управління та адміністрування</w:t>
            </w:r>
          </w:p>
        </w:tc>
      </w:tr>
      <w:tr w:rsidR="00DE1909" w:rsidRPr="007E609E" w14:paraId="66484A40" w14:textId="77777777" w:rsidTr="00BF2685">
        <w:trPr>
          <w:trHeight w:val="250"/>
        </w:trPr>
        <w:tc>
          <w:tcPr>
            <w:tcW w:w="3936" w:type="dxa"/>
          </w:tcPr>
          <w:p w14:paraId="34688ED5" w14:textId="77777777" w:rsidR="00DE1909" w:rsidRPr="007E609E" w:rsidRDefault="00DE1909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6237" w:type="dxa"/>
          </w:tcPr>
          <w:p w14:paraId="2A3C4C4F" w14:textId="77777777" w:rsidR="00DE1909" w:rsidRPr="007E609E" w:rsidRDefault="00DE1909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 управління і технологій</w:t>
            </w:r>
          </w:p>
        </w:tc>
      </w:tr>
      <w:tr w:rsidR="00DE1909" w:rsidRPr="007E609E" w14:paraId="3A878C54" w14:textId="77777777" w:rsidTr="00BF2685">
        <w:trPr>
          <w:trHeight w:val="268"/>
        </w:trPr>
        <w:tc>
          <w:tcPr>
            <w:tcW w:w="3936" w:type="dxa"/>
          </w:tcPr>
          <w:p w14:paraId="7E556FBF" w14:textId="77777777" w:rsidR="00DE1909" w:rsidRPr="007E609E" w:rsidRDefault="00DE1909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Рівень ВО </w:t>
            </w:r>
          </w:p>
        </w:tc>
        <w:tc>
          <w:tcPr>
            <w:tcW w:w="6237" w:type="dxa"/>
          </w:tcPr>
          <w:p w14:paraId="2EACE986" w14:textId="77777777" w:rsidR="00DE1909" w:rsidRPr="007E609E" w:rsidRDefault="00DE1909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Перший (бакалаврський) </w:t>
            </w:r>
          </w:p>
        </w:tc>
      </w:tr>
      <w:tr w:rsidR="00DE1909" w:rsidRPr="007E609E" w14:paraId="7C13F1CE" w14:textId="77777777" w:rsidTr="00BF2685">
        <w:tc>
          <w:tcPr>
            <w:tcW w:w="3936" w:type="dxa"/>
          </w:tcPr>
          <w:p w14:paraId="7D1F3366" w14:textId="77777777" w:rsidR="00DE1909" w:rsidRPr="007E609E" w:rsidRDefault="00DE1909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6237" w:type="dxa"/>
          </w:tcPr>
          <w:p w14:paraId="3103DBCC" w14:textId="77777777" w:rsidR="00DE1909" w:rsidRPr="00074982" w:rsidRDefault="00DE1909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 (</w:t>
            </w:r>
            <w:r w:rsidRPr="002A684D">
              <w:rPr>
                <w:rFonts w:ascii="Times New Roman" w:hAnsi="Times New Roman" w:cs="Times New Roman"/>
                <w:sz w:val="24"/>
                <w:szCs w:val="24"/>
              </w:rPr>
              <w:t>V)</w:t>
            </w:r>
          </w:p>
        </w:tc>
      </w:tr>
      <w:tr w:rsidR="00DE1909" w:rsidRPr="007E609E" w14:paraId="44466F1A" w14:textId="77777777" w:rsidTr="00BF2685">
        <w:tc>
          <w:tcPr>
            <w:tcW w:w="3936" w:type="dxa"/>
          </w:tcPr>
          <w:p w14:paraId="24305DBB" w14:textId="77777777" w:rsidR="00DE1909" w:rsidRPr="00D11FFA" w:rsidRDefault="00DE1909" w:rsidP="00BF2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6E888601" w14:textId="77777777" w:rsidR="00DE1909" w:rsidRDefault="00DE1909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 </w:t>
            </w:r>
            <w:r w:rsidRPr="00074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Основні риси венчу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рного капіталу. Основні поняття </w:t>
            </w:r>
            <w:r w:rsidRPr="00074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венчурного бізнесу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689C19D" w14:textId="77777777" w:rsidR="00DE1909" w:rsidRPr="00074982" w:rsidRDefault="00DE1909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 </w:t>
            </w:r>
            <w:r w:rsidRPr="00074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Основні суб’єкти венчурного бізнесу та їх взаємодія.</w:t>
            </w:r>
          </w:p>
          <w:p w14:paraId="6DD55137" w14:textId="77777777" w:rsidR="00DE1909" w:rsidRDefault="00DE1909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 </w:t>
            </w:r>
            <w:r w:rsidRPr="008A4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Венчурні підприємства, стадії розвитку.</w:t>
            </w:r>
          </w:p>
          <w:p w14:paraId="2B999920" w14:textId="77777777" w:rsidR="00DE1909" w:rsidRDefault="00DE1909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4. </w:t>
            </w:r>
            <w:r w:rsidRPr="00074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Світова практика використання венчурного капіталу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74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інноваційній діяльності</w:t>
            </w:r>
          </w:p>
          <w:p w14:paraId="3E943B10" w14:textId="77777777" w:rsidR="00DE1909" w:rsidRDefault="00DE1909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5. </w:t>
            </w:r>
            <w:r w:rsidRPr="003E66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Системи розвитку інноваційної венчурної діяльності провідних країн світу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7AAB7DE" w14:textId="77777777" w:rsidR="00DE1909" w:rsidRDefault="00DE1909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6. </w:t>
            </w:r>
            <w:r w:rsidRPr="00074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Ризики венчурної інноваційної діяльності</w:t>
            </w:r>
          </w:p>
          <w:p w14:paraId="4B5C9E6F" w14:textId="77777777" w:rsidR="00DE1909" w:rsidRDefault="00DE1909" w:rsidP="008A4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7. </w:t>
            </w:r>
            <w:r w:rsidRPr="008A4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державної та недержавної підтримки 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розвитку інноваційної венчурної </w:t>
            </w:r>
            <w:r w:rsidRPr="008A4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діяльності </w:t>
            </w:r>
          </w:p>
          <w:p w14:paraId="3B36D98C" w14:textId="77777777" w:rsidR="00DE1909" w:rsidRDefault="00DE1909" w:rsidP="008A4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8. </w:t>
            </w:r>
            <w:r w:rsidRPr="00074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Оцінка вартості інноваційної компанії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244A5CD" w14:textId="77777777" w:rsidR="00DE1909" w:rsidRDefault="00DE1909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9. </w:t>
            </w:r>
            <w:r w:rsidRPr="00074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Особливості діяльності бізнес-янголів, корпоративних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749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венчурних фондів і фондів за участю держави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E99906C" w14:textId="77777777" w:rsidR="00DE1909" w:rsidRPr="0035711D" w:rsidRDefault="00DE1909" w:rsidP="008A4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10. </w:t>
            </w:r>
            <w:r w:rsidRPr="008A4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Перспек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тиви розвитку </w:t>
            </w:r>
            <w:r w:rsidRPr="008A4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венчурного бізнесу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E1909" w:rsidRPr="007E609E" w14:paraId="3970EC96" w14:textId="77777777" w:rsidTr="00BF2685">
        <w:tc>
          <w:tcPr>
            <w:tcW w:w="3936" w:type="dxa"/>
          </w:tcPr>
          <w:p w14:paraId="5D21198D" w14:textId="77777777" w:rsidR="00DE1909" w:rsidRPr="00EC3CA9" w:rsidRDefault="00DE1909" w:rsidP="00BF26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59DE1FA5" w14:textId="77777777" w:rsidR="00DE1909" w:rsidRPr="00DE1909" w:rsidRDefault="00DE1909" w:rsidP="00DE19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E1909">
              <w:rPr>
                <w:rFonts w:ascii="TimesNewRomanPS-ItalicMT" w:hAnsi="TimesNewRomanPS-ItalicMT"/>
                <w:color w:val="000000"/>
                <w:sz w:val="24"/>
                <w:szCs w:val="24"/>
              </w:rPr>
              <w:t xml:space="preserve">Дисципліну цікаво вивчити для </w:t>
            </w:r>
            <w:r w:rsidRPr="00DE1909">
              <w:rPr>
                <w:rFonts w:ascii="Times New Roman" w:hAnsi="Times New Roman" w:cs="Times New Roman"/>
                <w:sz w:val="24"/>
                <w:szCs w:val="24"/>
              </w:rPr>
              <w:t>отримання сучасних компетенцій в області прийняття фінансово-інвестиційних рішень, пов'язаних з функціонуванням венчурного бізнесу як особливого сектора інвестиційного ринку та джерела фінансування інноваційної діяльності, освоєння інструментарію аналізу ефективності та доцільності таких рішень, моделей функціонування венчурних фондів.</w:t>
            </w:r>
          </w:p>
        </w:tc>
      </w:tr>
      <w:tr w:rsidR="00DE1909" w:rsidRPr="007E609E" w14:paraId="43C4D883" w14:textId="77777777" w:rsidTr="00BF2685">
        <w:tc>
          <w:tcPr>
            <w:tcW w:w="3936" w:type="dxa"/>
          </w:tcPr>
          <w:p w14:paraId="3C3102B2" w14:textId="77777777" w:rsidR="00DE1909" w:rsidRPr="003D1701" w:rsidRDefault="00DE1909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Семестровий контроль</w:t>
            </w:r>
          </w:p>
        </w:tc>
        <w:tc>
          <w:tcPr>
            <w:tcW w:w="6237" w:type="dxa"/>
          </w:tcPr>
          <w:p w14:paraId="3F413617" w14:textId="77777777" w:rsidR="00DE1909" w:rsidRPr="003D1701" w:rsidRDefault="00DE1909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7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залік</w:t>
            </w:r>
          </w:p>
        </w:tc>
      </w:tr>
    </w:tbl>
    <w:p w14:paraId="71B2F05B" w14:textId="77777777" w:rsidR="00EE3CBA" w:rsidRDefault="00EE3CBA">
      <w:bookmarkStart w:id="0" w:name="_GoBack"/>
      <w:bookmarkEnd w:id="0"/>
    </w:p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163F0"/>
    <w:rsid w:val="001071E2"/>
    <w:rsid w:val="00127C3B"/>
    <w:rsid w:val="001A3AFF"/>
    <w:rsid w:val="002178AE"/>
    <w:rsid w:val="002A7228"/>
    <w:rsid w:val="003D1701"/>
    <w:rsid w:val="003E66CF"/>
    <w:rsid w:val="005163F0"/>
    <w:rsid w:val="00690FA1"/>
    <w:rsid w:val="007A6795"/>
    <w:rsid w:val="007F3D93"/>
    <w:rsid w:val="008A41EA"/>
    <w:rsid w:val="008C5EB3"/>
    <w:rsid w:val="00DE1909"/>
    <w:rsid w:val="00E21459"/>
    <w:rsid w:val="00EC1766"/>
    <w:rsid w:val="00EE3CBA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4D8EE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3F0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ac">
    <w:name w:val="Quote"/>
    <w:basedOn w:val="a"/>
    <w:next w:val="a"/>
    <w:link w:val="ad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ad">
    <w:name w:val="Цитата Знак"/>
    <w:basedOn w:val="a0"/>
    <w:link w:val="ac"/>
    <w:uiPriority w:val="29"/>
    <w:rsid w:val="001071E2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f">
    <w:name w:val="Выделенная цитата Знак"/>
    <w:basedOn w:val="a0"/>
    <w:link w:val="ae"/>
    <w:uiPriority w:val="30"/>
    <w:rsid w:val="001071E2"/>
    <w:rPr>
      <w:b/>
      <w:bCs/>
      <w:i/>
      <w:iCs/>
      <w:color w:val="4F81BD" w:themeColor="accent1"/>
    </w:rPr>
  </w:style>
  <w:style w:type="character" w:styleId="af0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3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203</Words>
  <Characters>1158</Characters>
  <Application>Microsoft Macintosh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George Kovbatyuk</cp:lastModifiedBy>
  <cp:revision>7</cp:revision>
  <dcterms:created xsi:type="dcterms:W3CDTF">2022-04-21T14:45:00Z</dcterms:created>
  <dcterms:modified xsi:type="dcterms:W3CDTF">2022-04-26T16:00:00Z</dcterms:modified>
</cp:coreProperties>
</file>